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1211"/>
      </w:tblGrid>
      <w:tr w:rsidR="007B4CAC" w:rsidRPr="004C5763" w:rsidTr="004C576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50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99"/>
              <w:gridCol w:w="6"/>
              <w:gridCol w:w="6"/>
            </w:tblGrid>
            <w:tr w:rsidR="007B4CAC" w:rsidRPr="004C5763" w:rsidTr="007B4CAC">
              <w:trPr>
                <w:tblCellSpacing w:w="0" w:type="dxa"/>
              </w:trPr>
              <w:tc>
                <w:tcPr>
                  <w:tcW w:w="4988" w:type="pct"/>
                  <w:shd w:val="clear" w:color="auto" w:fill="E1D4C3"/>
                  <w:vAlign w:val="center"/>
                  <w:hideMark/>
                </w:tcPr>
                <w:tbl>
                  <w:tblPr>
                    <w:tblW w:w="11199" w:type="dxa"/>
                    <w:tblCellSpacing w:w="0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/>
                  </w:tblPr>
                  <w:tblGrid>
                    <w:gridCol w:w="11199"/>
                  </w:tblGrid>
                  <w:tr w:rsidR="007B4CAC" w:rsidRPr="004C5763" w:rsidTr="004C5763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1052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27"/>
                        </w:tblGrid>
                        <w:tr w:rsidR="007B4CAC" w:rsidRPr="004C5763" w:rsidTr="007B4CAC">
                          <w:trPr>
                            <w:tblCellSpacing w:w="0" w:type="dxa"/>
                          </w:trPr>
                          <w:tc>
                            <w:tcPr>
                              <w:tcW w:w="10527" w:type="dxa"/>
                              <w:vAlign w:val="center"/>
                              <w:hideMark/>
                            </w:tcPr>
                            <w:p w:rsidR="007B4CAC" w:rsidRPr="004C5763" w:rsidRDefault="007B4CAC" w:rsidP="007B4CAC">
                              <w:pPr>
                                <w:spacing w:before="100" w:after="100" w:line="240" w:lineRule="auto"/>
                                <w:ind w:left="100" w:right="-105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kern w:val="36"/>
                                  <w:sz w:val="48"/>
                                  <w:szCs w:val="4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B4CAC" w:rsidRPr="004C5763" w:rsidTr="007B4CAC">
                          <w:trPr>
                            <w:tblCellSpacing w:w="0" w:type="dxa"/>
                          </w:trPr>
                          <w:tc>
                            <w:tcPr>
                              <w:tcW w:w="10527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200" w:type="dxa"/>
                              </w:tcMar>
                              <w:vAlign w:val="center"/>
                              <w:hideMark/>
                            </w:tcPr>
                            <w:p w:rsidR="007B4CAC" w:rsidRPr="004C5763" w:rsidRDefault="006A4C87" w:rsidP="007B4CAC">
                              <w:pPr>
                                <w:spacing w:after="0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AutoShape 2" o:spid="_x0000_s1026" alt="Description: http://sinncom.ru/content/publ/images/line.jpg" style="position:absolute;margin-left:-59.2pt;margin-top:0;width:24pt;height:3.75pt;z-index:251659264;visibility:visible;mso-wrap-distance-left:0;mso-wrap-distance-right:0;mso-position-horizontal:righ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" o:allowoverlap="f" filled="f" stroked="f">
                                    <o:lock v:ext="edit" aspectratio="t"/>
                                    <w10:wrap type="square"/>
                                  </v:rect>
                                </w:pict>
                              </w:r>
                            </w:p>
                          </w:tc>
                        </w:tr>
                        <w:tr w:rsidR="007B4CAC" w:rsidRPr="004C5763" w:rsidTr="007B4CAC">
                          <w:trPr>
                            <w:tblCellSpacing w:w="0" w:type="dxa"/>
                          </w:trPr>
                          <w:tc>
                            <w:tcPr>
                              <w:tcW w:w="10527" w:type="dxa"/>
                              <w:vAlign w:val="center"/>
                              <w:hideMark/>
                            </w:tcPr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left="200" w:right="-105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36"/>
                                  <w:szCs w:val="36"/>
                                  <w:lang w:eastAsia="ru-RU"/>
                                </w:rPr>
                                <w:t>НАЦИОНАЛЬНАЯ ДОКТРИНА ОБРАЗОВАНИЯ В РОССИЙСКОЙ ФЕДЕРАЦИИ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Введение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Национальная доктрина образования в Российской Федерации (далее – доктрина) – основополагающий государственный документ, утверждаемый федеральным законом и устанавливающий приоритет образования в государственной политике, стратегию и основные направления его развития.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года.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Стратегические цели образования тесно увязаны с проблемами развития российского общества, включая: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преодоление социально–экономического и духовного кризиса, обеспечение высокого качества жизни народа и национальной безопасности;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восстановление статуса России в мировом сообществе как великой державы в сфере образования, культуры, науки, высоких технологий и экономики;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создание основы для устойчивого социально–экономического и духовного развития России.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Доктрина отражает интересы граждан России и призвана создать в стране условия для всеобщего образования населения, обеспечить реальное равенство прав граждан и возможность каждому повышать образовательный уровень в течение всей жизни.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Доктрина признает образование сферой накопления знаний и умений, создания максимально благоприятных условий для выявления и развития творческих способностей каждого гражданина России, воспитания в нем трудолюбия и высоких нравственных принципов, а также признает образование сферой трудовой занятости населения, прибыльных долгосрочных инвестиций и наиболее эффективного вложения капитала.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Доктрина определяет основные направления совершенствования законодательства в области образования и является основой для разработки программ развития образования.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Принятие нормативных правовых актов, противоречащих доктрине, в том числе снижающих уровень гарантий прав граждан в области образования и уровень его финансирования, не допускается.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Доктрина отражает решимость и волю государства принять на себя ответственность за настоящее и будущее отечественного образования, являющегося основой социально–экономического и духовного развития России.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Основные цели и задачи образования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Система образования призвана обеспечить: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историческую преемственность поколений, сохранение, распространение и развитие национальной культуры;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воспитание патриотов России, граждан правового, демократического, социального государства, </w:t>
                              </w: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уважающих права и свободы личности и обладающих высокой нравственностью;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разностороннее и своевременное развитие детей и молодежи, формирование навыков самообразования и самореализации личности;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формирование у детей и молодежи целостного миропонимания и современного научного мировоззрения, развитие культуры межэтнических отношений;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систематическое обновление всех аспектов образования, отражающего изменения в сфере культуры, экономики, науки, техники и технологий;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непрерывность образования в течение всей жизни человека;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многообразие типов и видов образовательных учреждений и вариативность образовательных программ, обеспечивающих индивидуализацию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преемственность уровней и ступеней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развитие дистанционного обучения, создание программ, реализующих информационные технологии в образовании;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академическую мобильность </w:t>
                              </w:r>
                              <w:proofErr w:type="gramStart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обучающихся</w:t>
                              </w:r>
                              <w:proofErr w:type="gramEnd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развитие отечественных традиций в работе с одаренными детьми и молодежью, участие педагогических работников в научной деятельности;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экологическое воспитание, формирующее бережное отношение населения к природе.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Основные задачи государства в сфере образования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Государство в сфере образования обязано обеспечить: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реализацию конституционного права и равные изначальные возможности на получение бесплатного образования высокого качества;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сохранение и развитие единого образовательного пространства России;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формирование в общественном сознании отношения к образованию как высшей ценности гражданина, общества и государства;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условия для полноценного и ответственного обучения и воспитания детей в семье, в государственных и муниципальных образовательных учреждениях;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всестороннюю заботу о здоровье и физическом воспитании и развитии учащихся и студентов;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ликвидацию детской беспризорности, предотвращение и искоренение преступности среди молодежи;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воспитание молодого поколения в духе высокой нравственности и уважения к закону;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создание социально–экономических условий для приоритетного развития системы образования, качественное изменение ее финансирования;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нормативное финансирование образовательных учреждений, обеспечивающее развитие материально–технической базы образования, повышение социального статуса обучающихся и работников;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стимулирование негосударственных инвестиций в систему образования, в том числе путем предоставления налоговых и таможенных льгот для юридических и физических лиц, участвующих в развитии образовательных учреждений;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привлечение работодателей и других заказчиков–специалистов к социальному партнерству и организации профессионального образования с целью удовлетворения потребностей рынка труда;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эффективные пути и средства расходования бюджетных средств в области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доступ обучающихся и преподавателей каждого образовательного учреждения к информационно–дидактическим программам, технологиям, сетям и базам данных, учебной и научной литературе;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предоставление бесплатных учебников для учащихся общеобразовательных школ и учреждений начального профессионального образования; доступность учебной и научной литературы для студентов среднего и высшего профессионального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высокую занятость трудоспособного населения, прежде всего молодежи;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правовые условия функционирования и развития образовательных учреждений различных форм собственности;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законодательное закрепление материальной, административной и имущественной ответственности учредителей образовательных учреждений и повышение ответственности работодателей за обеспечение стабильного финансирования учреждений сферы образования, соблюдение трудового законодательства, в первую очередь в части полной и своевременной оплаты труда, реализацию социальных гарантий и льгот работников образования и обучающихся;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гармонизацию национальных и этнокультурных отношений;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сохранение и поддержку этнической самобытности народов России, гуманистических традиций их культур;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сохранение языков и культур малых народов Российской Федерации;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качественное образование в сельской школе на основе развития ее материальной базы, современных технологий обучения, сохранения дополнительных социальных гарантий для учащихся и педагогов в сельской местности;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государственную поддержку образовательных учреждений всех форм собственности, обеспечивающих реализацию государственной политики в области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реализацию условий для получения качественного образования детьми–сиротами, детьми–инвалидами и детьми из семей с низкими доходами;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развитие высших учебных заведений как центров образования, культуры, науки и новых технологий;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интеграцию образования, науки и производства, включая интеграцию научных исследований с образовательным процессом, научных организаций, с образовательными учреждениями, науки и образования с производством;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поддержку различных форм самоорганизации обучающихся как неотъемлемую часть всей системы образования и формирования гражданской правовой культуры молодежи;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активное включение средств массовой информации в пропаганду и реализацию основных целей и задач образования, установленных настоящей доктриной;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доведение доли образовательных программ в сетке вещания государственных и муниципальных средств массовой информации не менее чем до 15%;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интеграцию российской системы образования и мировой образовательной системы с учетом отечественного опыта и традиций.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Ожидаемые результаты реализации доктрины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реализации доктрины российская система образования должна обеспечить: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бесплатным дошкольным образованием – всех желающих;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обязательным и бесплатным основным общим образованием – все население;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общедоступным и бесплатным средним (полным) общим образованием – все население;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общедоступным и бесплатным начальным профессиональным образованием – всех желающих;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общедоступным и бесплатным средним профессиональным образованием – всех желающих;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бесплатным высшим профессиональным образованием – каждого второго выпускника со средним (полным) общим образованием (на конкурсной основе), включая выпускников учреждений начального и среднего профессионального образования;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бесплатным послевузовским образованием (аспирантура, докторантура) – всех поступивших по конкурсу;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дополнительным образованием – всех желающих, при этом детям оно предоставляется на бесплатной основе;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общедоступным и бесплатным специальным образованием лиц с ограниченными возможностями здоровья – всех нуждающихся.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Вводится государственное финансовое именное обязательство, обеспечивающее реализацию права на образование детьми–сиротами, детьми–инвалидами, детьми из семей с низкими доходами, а также система социального кредитования для студентов.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объединениям, возраста, состояния здоровья, социального, имущественного и должностного положения. </w:t>
                              </w:r>
                              <w:proofErr w:type="gramEnd"/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Педагогические кадры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Признавая ведущую роль педагога в достижении целей образования, государство обеспечивает: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дошкольные и общеобразовательные учреждения учителями и воспитателями, как правило, с высшим образованием;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условия для творческого роста, повышения квалификации (не реже одного раза в 5 лет) и своевременной переподготовки для педагогов всех уровней образования, выделение для этих целей бюджетного финансирования в размере не менее 4% от фонда заработной платы государственных и муниципальных образовательных учреждений;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привлечение в систему образования талантливых специалистов, способных на высоком уровне осуществлять учебный процесс, вести научные исследования, осваивать новые технологии, информационные системы, воспитывать у обучающихся духовность и нравственность, готовить специалистов высокой квалификации;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ответственность педагогических и научных работников за качество обучения и воспитания детей и молодежи;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условия для подготовки и закрепления в высших учебных заведениях докторов и кандидатов наук с целью расширения фундаментальных и прикладных научных исследований и повышения научного уровня обучения студентов и аспирантов;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условия неуклонного повышения престижа и социального статуса преподавателей и работников сферы образования.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Оплата труда педагогических работников и их пенсионное обеспечение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обеспечения достойного уровня жизни и творческой деятельности педагогических работников установить следующие </w:t>
                              </w:r>
                              <w:proofErr w:type="gramStart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размеры оплаты труда</w:t>
                              </w:r>
                              <w:proofErr w:type="gramEnd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: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минимальная ставка (должностной оклад) педагогических работников – не ниже начисленной средней заработной платы в Российской Федерации;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средняя ставка (должностной оклад) педагогических работников учреждений дошкольного, общего среднего, начального профессионального и среднего профессионального образования – в размере, превышающем начисленную среднюю заработную плату в Российской Федерации не менее чем в 1,5 раза;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средняя ставка (должностной оклад) профессорско–преподавательского состава высших учебных заведений – в размере 3 начисленных средних заработных плат в Российской Федерации.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Предоставить всем педагогическим работникам, имеющим педагогический стаж свыше 25 лет, право на получение государственной пенсии (за выслугу лет), в том числе при продолжении ими педагогической деятельности.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Установить для профессорско–преподавательского и научного персонала вузов пенсии по возрасту в размере не ниже 80% среднего </w:t>
                              </w:r>
                              <w:proofErr w:type="gramStart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размера оплаты труда</w:t>
                              </w:r>
                              <w:proofErr w:type="gramEnd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 по основному месту работы.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Стипендии учащихся и студентов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Российской Федерации стипендии обучающихся устанавливаются в следующих размерах: </w:t>
                              </w:r>
                              <w:proofErr w:type="gramEnd"/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учащимся учреждений начального профессионального образования, не находящимся на государственном обеспечении, – не менее 35% прожиточного минимума в Российской Федерации;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учащимся учреждений начального профессионального образования, находящимся на полном государственном обеспечении, – не менее 25% прожиточного минимума в Российской Федерации;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студентам учреждений среднего профессионального образования – не менее 40% прожиточного минимума в Российской Федерации; </w:t>
                              </w:r>
                            </w:p>
                            <w:p w:rsidR="007B4CAC" w:rsidRPr="004C5763" w:rsidRDefault="007B4CAC" w:rsidP="007B4CAC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студентам высших учебных заведений – не менее половины прожиточного минимума в Российской Федерации.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>Финансирование системы образования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Для реализации целей, определяемых доктриной, устанавливается поэтапное увеличение объемов финансирования системы образования.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Первый – антикризисный этап (2000 – 2003 годы):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Объем финансирования системы образования – не ниже 7% от ВВП, в том числе за счет бюджетов всех уровней не менее 6% от ВВП, из них за счет средств федерального бюджета не менее 1% ВВП (не менее 6% от расходной части федерального бюджета).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Второй этап (2004 – 2010 годы):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Объем финансирования системы образования – не ниже 8% ВВП, в том числе за счет бюджетов всех уровней не менее 6,5% ВВП, из них за счет средств федерального бюджета не менее 1,2% ВВП (не менее 7% от расходной части федерального бюджета).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Третий этап (2011 – 2025 годы):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Объем финансирования системы образования – не ниже 10% от ВВП, в том числе за счет бюджетов всех уровней не менее 8% от ВВП, из них за счет средств федерального бюджета не менее 1,5% ВВП (не менее 9% от расходной части федерального бюджета).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Образование определяет положение государства в современном мире и человека в обществе. Отечественное образование имеет глубокие исторические традиции, признанные достижения: в XX веке Россия стала страной всеобщей грамотности, первой вышла в космос, достигла передовых позиций во всех областях фундаментальной науки, существенно обогатила мировую культуру.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В последнее десятилетие многие завоевания отечественного образования оказались утраченными, </w:t>
                              </w: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поэтому доктрина призвана способствовать изменению направленности государственной политики в области образования, укреплению в общественном сознании представления об образовании и науке как определяющих факторах развития современного российского общества. </w:t>
                              </w:r>
                            </w:p>
                            <w:p w:rsidR="007B4CAC" w:rsidRPr="004C5763" w:rsidRDefault="007B4CAC" w:rsidP="007B4CAC">
                              <w:pPr>
                                <w:spacing w:before="100" w:beforeAutospacing="1" w:after="100" w:afterAutospacing="1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Опережающее развитие образования на основе настоящей доктрины призвано вывести Россию из кризиса, обеспечить будущее нации, достойную жизнь каждой семье, каждому гражданину России. </w:t>
                              </w:r>
                            </w:p>
                          </w:tc>
                        </w:tr>
                        <w:tr w:rsidR="007B4CAC" w:rsidRPr="004C5763" w:rsidTr="007B4CAC">
                          <w:trPr>
                            <w:tblCellSpacing w:w="0" w:type="dxa"/>
                          </w:trPr>
                          <w:tc>
                            <w:tcPr>
                              <w:tcW w:w="10527" w:type="dxa"/>
                              <w:tcMar>
                                <w:top w:w="20" w:type="dxa"/>
                                <w:left w:w="0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7B4CAC" w:rsidRPr="004C5763" w:rsidRDefault="006A4C87" w:rsidP="007B4CAC">
                              <w:pPr>
                                <w:spacing w:after="0" w:line="240" w:lineRule="auto"/>
                                <w:ind w:right="-105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pict>
                                  <v:rect id="AutoShape 3" o:spid="_x0000_s1027" alt="Description: http://sinncom.ru/content/publ/images/line.jpg" style="position:absolute;margin-left:-59.2pt;margin-top:0;width:24pt;height:3.75pt;z-index:251660288;visibility:visible;mso-wrap-distance-left:0;mso-wrap-distance-right:0;mso-position-horizontal:righ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" o:allowoverlap="f" filled="f" stroked="f">
                                    <o:lock v:ext="edit" aspectratio="t"/>
                                    <w10:wrap type="square"/>
                                  </v:rect>
                                </w:pict>
                              </w:r>
                            </w:p>
                          </w:tc>
                        </w:tr>
                        <w:tr w:rsidR="007B4CAC" w:rsidRPr="004C5763" w:rsidTr="007B4CAC">
                          <w:trPr>
                            <w:tblCellSpacing w:w="0" w:type="dxa"/>
                          </w:trPr>
                          <w:tc>
                            <w:tcPr>
                              <w:tcW w:w="10527" w:type="dxa"/>
                              <w:vAlign w:val="center"/>
                              <w:hideMark/>
                            </w:tcPr>
                            <w:p w:rsidR="007B4CAC" w:rsidRPr="004C5763" w:rsidRDefault="007B4CAC" w:rsidP="007B4CAC">
                              <w:pPr>
                                <w:spacing w:after="0" w:line="240" w:lineRule="auto"/>
                                <w:ind w:right="-105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Источник:</w:t>
                              </w: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t xml:space="preserve"> Управление образовательных программ и стандартов высшего и среднего профессионального образования. </w:t>
                              </w:r>
                              <w:r w:rsidRPr="004C5763">
                                <w:rPr>
                                  <w:rFonts w:ascii="Times New Roman" w:eastAsia="Times New Roman" w:hAnsi="Times New Roman" w:cs="Times New Roman"/>
                                  <w:color w:val="1D1B11" w:themeColor="background2" w:themeShade="1A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Законодательные акты Российской Федерации о высшей школе.</w:t>
                              </w:r>
                            </w:p>
                          </w:tc>
                        </w:tr>
                      </w:tbl>
                      <w:p w:rsidR="007B4CAC" w:rsidRPr="004C5763" w:rsidRDefault="007B4CAC" w:rsidP="007B4CAC">
                        <w:pPr>
                          <w:spacing w:after="0" w:line="240" w:lineRule="auto"/>
                          <w:ind w:right="-105"/>
                          <w:rPr>
                            <w:rFonts w:ascii="Times New Roman" w:eastAsia="Times New Roman" w:hAnsi="Times New Roman" w:cs="Times New Roman"/>
                            <w:color w:val="1D1B11" w:themeColor="background2" w:themeShade="1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B4CAC" w:rsidRPr="004C5763" w:rsidRDefault="007B4CAC" w:rsidP="007B4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" w:type="pct"/>
                  <w:shd w:val="clear" w:color="auto" w:fill="808080"/>
                  <w:vAlign w:val="center"/>
                  <w:hideMark/>
                </w:tcPr>
                <w:p w:rsidR="007B4CAC" w:rsidRPr="004C5763" w:rsidRDefault="007B4CAC" w:rsidP="007B4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vAlign w:val="center"/>
                  <w:hideMark/>
                </w:tcPr>
                <w:p w:rsidR="007B4CAC" w:rsidRPr="004C5763" w:rsidRDefault="007B4CAC" w:rsidP="007B4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D1B11" w:themeColor="background2" w:themeShade="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4CAC" w:rsidRPr="004C5763" w:rsidRDefault="007B4CAC" w:rsidP="007B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7B4CAC" w:rsidRPr="004C5763" w:rsidRDefault="007B4CAC" w:rsidP="007B4CAC">
      <w:pPr>
        <w:spacing w:after="0" w:line="240" w:lineRule="auto"/>
        <w:rPr>
          <w:rFonts w:ascii="Times New Roman" w:eastAsia="Times New Roman" w:hAnsi="Times New Roman" w:cs="Times New Roman"/>
          <w:vanish/>
          <w:color w:val="1D1B11" w:themeColor="background2" w:themeShade="1A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470F11"/>
        <w:tblCellMar>
          <w:left w:w="0" w:type="dxa"/>
          <w:right w:w="0" w:type="dxa"/>
        </w:tblCellMar>
        <w:tblLook w:val="04A0"/>
      </w:tblPr>
      <w:tblGrid>
        <w:gridCol w:w="9355"/>
      </w:tblGrid>
      <w:tr w:rsidR="007B4CAC" w:rsidRPr="004C5763" w:rsidTr="007B4CAC">
        <w:trPr>
          <w:trHeight w:val="15"/>
          <w:tblCellSpacing w:w="0" w:type="dxa"/>
        </w:trPr>
        <w:tc>
          <w:tcPr>
            <w:tcW w:w="0" w:type="auto"/>
            <w:shd w:val="clear" w:color="auto" w:fill="470F11"/>
            <w:vAlign w:val="center"/>
            <w:hideMark/>
          </w:tcPr>
          <w:p w:rsidR="007B4CAC" w:rsidRPr="004C5763" w:rsidRDefault="007B4CAC" w:rsidP="007B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"/>
                <w:szCs w:val="24"/>
                <w:lang w:eastAsia="ru-RU"/>
              </w:rPr>
            </w:pPr>
          </w:p>
        </w:tc>
      </w:tr>
    </w:tbl>
    <w:p w:rsidR="007B4CAC" w:rsidRPr="004C5763" w:rsidRDefault="007B4CAC" w:rsidP="007B4CAC">
      <w:pPr>
        <w:spacing w:after="0" w:line="240" w:lineRule="auto"/>
        <w:rPr>
          <w:rFonts w:ascii="Times New Roman" w:eastAsia="Times New Roman" w:hAnsi="Times New Roman" w:cs="Times New Roman"/>
          <w:vanish/>
          <w:color w:val="1D1B11" w:themeColor="background2" w:themeShade="1A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470F11"/>
        <w:tblCellMar>
          <w:left w:w="0" w:type="dxa"/>
          <w:right w:w="0" w:type="dxa"/>
        </w:tblCellMar>
        <w:tblLook w:val="04A0"/>
      </w:tblPr>
      <w:tblGrid>
        <w:gridCol w:w="9355"/>
      </w:tblGrid>
      <w:tr w:rsidR="007B4CAC" w:rsidRPr="004C5763" w:rsidTr="007B4CAC">
        <w:trPr>
          <w:trHeight w:val="15"/>
          <w:tblCellSpacing w:w="0" w:type="dxa"/>
        </w:trPr>
        <w:tc>
          <w:tcPr>
            <w:tcW w:w="0" w:type="auto"/>
            <w:shd w:val="clear" w:color="auto" w:fill="470F11"/>
            <w:vAlign w:val="center"/>
            <w:hideMark/>
          </w:tcPr>
          <w:p w:rsidR="007B4CAC" w:rsidRPr="004C5763" w:rsidRDefault="007B4CAC" w:rsidP="007B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"/>
                <w:szCs w:val="24"/>
                <w:lang w:eastAsia="ru-RU"/>
              </w:rPr>
            </w:pPr>
          </w:p>
        </w:tc>
      </w:tr>
    </w:tbl>
    <w:p w:rsidR="007B4CAC" w:rsidRPr="004C5763" w:rsidRDefault="007B4CAC" w:rsidP="007B4CAC">
      <w:pPr>
        <w:spacing w:after="0" w:line="240" w:lineRule="auto"/>
        <w:rPr>
          <w:rFonts w:ascii="Times New Roman" w:eastAsia="Times New Roman" w:hAnsi="Times New Roman" w:cs="Times New Roman"/>
          <w:vanish/>
          <w:color w:val="1D1B11" w:themeColor="background2" w:themeShade="1A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947C5D"/>
        <w:tblCellMar>
          <w:left w:w="0" w:type="dxa"/>
          <w:right w:w="0" w:type="dxa"/>
        </w:tblCellMar>
        <w:tblLook w:val="04A0"/>
      </w:tblPr>
      <w:tblGrid>
        <w:gridCol w:w="20"/>
        <w:gridCol w:w="7484"/>
        <w:gridCol w:w="1851"/>
      </w:tblGrid>
      <w:tr w:rsidR="007B4CAC" w:rsidRPr="004C5763" w:rsidTr="004C5763">
        <w:trPr>
          <w:tblCellSpacing w:w="0" w:type="dxa"/>
        </w:trPr>
        <w:tc>
          <w:tcPr>
            <w:tcW w:w="20" w:type="dxa"/>
            <w:shd w:val="clear" w:color="auto" w:fill="947C5D"/>
            <w:vAlign w:val="center"/>
            <w:hideMark/>
          </w:tcPr>
          <w:p w:rsidR="007B4CAC" w:rsidRPr="004C5763" w:rsidRDefault="007B4CAC" w:rsidP="007B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7484" w:type="dxa"/>
            <w:shd w:val="clear" w:color="auto" w:fill="947C5D"/>
            <w:vAlign w:val="center"/>
            <w:hideMark/>
          </w:tcPr>
          <w:p w:rsidR="007B4CAC" w:rsidRPr="004C5763" w:rsidRDefault="007B4CAC" w:rsidP="007B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947C5D"/>
            <w:vAlign w:val="center"/>
            <w:hideMark/>
          </w:tcPr>
          <w:p w:rsidR="007B4CAC" w:rsidRPr="004C5763" w:rsidRDefault="007B4CAC" w:rsidP="007B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</w:tr>
    </w:tbl>
    <w:p w:rsidR="00DC6459" w:rsidRPr="004C5763" w:rsidRDefault="00DC6459">
      <w:pPr>
        <w:rPr>
          <w:color w:val="1D1B11" w:themeColor="background2" w:themeShade="1A"/>
          <w:sz w:val="24"/>
          <w:szCs w:val="24"/>
        </w:rPr>
      </w:pPr>
    </w:p>
    <w:sectPr w:rsidR="00DC6459" w:rsidRPr="004C5763" w:rsidSect="003D4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0B" w:rsidRDefault="0046070B" w:rsidP="004C5763">
      <w:pPr>
        <w:spacing w:after="0" w:line="240" w:lineRule="auto"/>
      </w:pPr>
      <w:r>
        <w:separator/>
      </w:r>
    </w:p>
  </w:endnote>
  <w:endnote w:type="continuationSeparator" w:id="0">
    <w:p w:rsidR="0046070B" w:rsidRDefault="0046070B" w:rsidP="004C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0B" w:rsidRDefault="0046070B" w:rsidP="004C5763">
      <w:pPr>
        <w:spacing w:after="0" w:line="240" w:lineRule="auto"/>
      </w:pPr>
      <w:r>
        <w:separator/>
      </w:r>
    </w:p>
  </w:footnote>
  <w:footnote w:type="continuationSeparator" w:id="0">
    <w:p w:rsidR="0046070B" w:rsidRDefault="0046070B" w:rsidP="004C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63" w:rsidRDefault="004C57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AE9"/>
    <w:multiLevelType w:val="multilevel"/>
    <w:tmpl w:val="E3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67661"/>
    <w:multiLevelType w:val="multilevel"/>
    <w:tmpl w:val="8EE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DF212F"/>
    <w:multiLevelType w:val="multilevel"/>
    <w:tmpl w:val="927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4696F"/>
    <w:multiLevelType w:val="multilevel"/>
    <w:tmpl w:val="40BA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A5BD0"/>
    <w:multiLevelType w:val="multilevel"/>
    <w:tmpl w:val="F0F8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9F787D"/>
    <w:multiLevelType w:val="multilevel"/>
    <w:tmpl w:val="3A98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A53450"/>
    <w:multiLevelType w:val="multilevel"/>
    <w:tmpl w:val="441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F89"/>
    <w:rsid w:val="003D4363"/>
    <w:rsid w:val="0046070B"/>
    <w:rsid w:val="004C5763"/>
    <w:rsid w:val="006A4C87"/>
    <w:rsid w:val="007B3F89"/>
    <w:rsid w:val="007B4CAC"/>
    <w:rsid w:val="00CB63FF"/>
    <w:rsid w:val="00DC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763"/>
  </w:style>
  <w:style w:type="paragraph" w:styleId="a5">
    <w:name w:val="footer"/>
    <w:basedOn w:val="a"/>
    <w:link w:val="a6"/>
    <w:uiPriority w:val="99"/>
    <w:semiHidden/>
    <w:unhideWhenUsed/>
    <w:rsid w:val="004C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5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4599-467F-4E29-9760-BC87CF90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Учитель</cp:lastModifiedBy>
  <cp:revision>6</cp:revision>
  <cp:lastPrinted>2015-02-16T10:34:00Z</cp:lastPrinted>
  <dcterms:created xsi:type="dcterms:W3CDTF">2015-02-15T11:41:00Z</dcterms:created>
  <dcterms:modified xsi:type="dcterms:W3CDTF">2015-02-19T12:15:00Z</dcterms:modified>
</cp:coreProperties>
</file>